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C4656" w14:textId="77777777" w:rsidR="00196DB9" w:rsidRDefault="00E179F1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ind w:left="-851" w:right="-1066"/>
        <w:jc w:val="center"/>
        <w:rPr>
          <w:rFonts w:ascii="TH SarabunPSK" w:eastAsia="TH SarabunPSK" w:hAnsi="TH SarabunPSK" w:cs="TH SarabunPSK"/>
          <w:color w:val="000000"/>
          <w:sz w:val="36"/>
          <w:szCs w:val="36"/>
        </w:rPr>
      </w:pPr>
      <w:r>
        <w:rPr>
          <w:rFonts w:ascii="TH SarabunPSK" w:eastAsia="TH SarabunPSK" w:hAnsi="TH SarabunPSK" w:cs="TH SarabunPSK"/>
          <w:b/>
          <w:bCs/>
          <w:color w:val="000000"/>
          <w:sz w:val="36"/>
          <w:szCs w:val="36"/>
          <w:cs/>
        </w:rPr>
        <w:t xml:space="preserve">แผนปฏิบัติการประจำปีงบประมาณ พ.ศ. </w:t>
      </w:r>
      <w:r>
        <w:rPr>
          <w:rFonts w:ascii="TH SarabunPSK" w:eastAsia="TH SarabunPSK" w:hAnsi="TH SarabunPSK" w:cs="TH SarabunPSK"/>
          <w:b/>
          <w:color w:val="000000"/>
          <w:sz w:val="36"/>
          <w:szCs w:val="36"/>
        </w:rPr>
        <w:t>2566</w:t>
      </w:r>
    </w:p>
    <w:p w14:paraId="5BD30FCE" w14:textId="77777777" w:rsidR="00196DB9" w:rsidRDefault="00E179F1">
      <w:pPr>
        <w:pBdr>
          <w:top w:val="nil"/>
          <w:left w:val="nil"/>
          <w:bottom w:val="nil"/>
          <w:right w:val="nil"/>
          <w:between w:val="nil"/>
        </w:pBdr>
        <w:ind w:left="-993" w:right="-1066"/>
        <w:jc w:val="center"/>
        <w:rPr>
          <w:rFonts w:ascii="TH SarabunPSK" w:eastAsia="TH SarabunPSK" w:hAnsi="TH SarabunPSK" w:cs="TH SarabunPSK"/>
          <w:color w:val="000000"/>
          <w:sz w:val="36"/>
          <w:szCs w:val="36"/>
        </w:rPr>
      </w:pPr>
      <w:r>
        <w:rPr>
          <w:rFonts w:ascii="TH SarabunPSK" w:eastAsia="TH SarabunPSK" w:hAnsi="TH SarabunPSK" w:cs="TH SarabunPSK"/>
          <w:b/>
          <w:bCs/>
          <w:color w:val="000000"/>
          <w:sz w:val="36"/>
          <w:szCs w:val="36"/>
          <w:cs/>
        </w:rPr>
        <w:t>โรงพยาบาลขอนแก่น อำเภอเมือง จังหวัดขอนแก่น</w:t>
      </w:r>
    </w:p>
    <w:tbl>
      <w:tblPr>
        <w:tblStyle w:val="a5"/>
        <w:tblW w:w="16019" w:type="dxa"/>
        <w:tblInd w:w="-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3"/>
        <w:gridCol w:w="7796"/>
      </w:tblGrid>
      <w:tr w:rsidR="00196DB9" w14:paraId="16FC512A" w14:textId="77777777">
        <w:tc>
          <w:tcPr>
            <w:tcW w:w="16019" w:type="dxa"/>
            <w:gridSpan w:val="2"/>
          </w:tcPr>
          <w:p w14:paraId="4B124560" w14:textId="77777777" w:rsidR="00196DB9" w:rsidRDefault="00E17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eastAsia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t xml:space="preserve">วิสัยทัศน์ : </w:t>
            </w:r>
            <w:r>
              <w:rPr>
                <w:rFonts w:ascii="TH SarabunPSK" w:eastAsia="TH SarabunPSK" w:hAnsi="TH SarabunPSK" w:cs="TH SarabunPSK"/>
                <w:b/>
                <w:bCs/>
                <w:color w:val="000000"/>
                <w:sz w:val="36"/>
                <w:szCs w:val="36"/>
                <w:highlight w:val="yellow"/>
                <w:cs/>
              </w:rPr>
              <w:t>“ศูนย์กลางการแพทย์และสาธารณสุขที่เป็นเลิศระดับนานาชาติ”</w:t>
            </w:r>
          </w:p>
        </w:tc>
      </w:tr>
      <w:tr w:rsidR="00196DB9" w14:paraId="0D9C5063" w14:textId="77777777">
        <w:tc>
          <w:tcPr>
            <w:tcW w:w="8223" w:type="dxa"/>
          </w:tcPr>
          <w:p w14:paraId="68C27133" w14:textId="4DCAD14F" w:rsidR="00196DB9" w:rsidRPr="003169E8" w:rsidRDefault="00E17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H SarabunPSK" w:eastAsia="TH SarabunPSK" w:hAnsi="TH SarabunPSK" w:cs="TH SarabunPSK" w:hint="cs"/>
                <w:color w:val="FF0000"/>
                <w:sz w:val="36"/>
                <w:szCs w:val="36"/>
              </w:rPr>
            </w:pPr>
            <w:r>
              <w:rPr>
                <w:rFonts w:ascii="TH SarabunPSK" w:eastAsia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t xml:space="preserve">พันธกิจ : </w:t>
            </w:r>
            <w:r>
              <w:rPr>
                <w:rFonts w:ascii="TH SarabunPSK" w:eastAsia="TH SarabunPSK" w:hAnsi="TH SarabunPSK" w:cs="TH SarabunPSK"/>
                <w:b/>
                <w:color w:val="000000"/>
                <w:sz w:val="36"/>
                <w:szCs w:val="36"/>
              </w:rPr>
              <w:t>M5_</w:t>
            </w:r>
            <w:r>
              <w:rPr>
                <w:rFonts w:ascii="TH SarabunPSK" w:eastAsia="TH SarabunPSK" w:hAnsi="TH SarabunPSK" w:cs="TH SarabunPSK"/>
                <w:color w:val="000000"/>
                <w:sz w:val="36"/>
                <w:szCs w:val="36"/>
                <w:cs/>
              </w:rPr>
              <w:t>ยกระดับการ</w:t>
            </w:r>
            <w:r w:rsidRPr="00B5236B">
              <w:rPr>
                <w:rFonts w:ascii="TH SarabunPSK" w:eastAsia="TH SarabunPSK" w:hAnsi="TH SarabunPSK" w:cs="TH SarabunPSK"/>
                <w:sz w:val="36"/>
                <w:szCs w:val="36"/>
                <w:cs/>
              </w:rPr>
              <w:t xml:space="preserve">บริหารจัดการทางการแพทย์และสาธารณสุขมุ่งสู่องค์กรที่  </w:t>
            </w:r>
            <w:r w:rsidRPr="00B5236B">
              <w:rPr>
                <w:rFonts w:ascii="TH SarabunPSK" w:eastAsia="TH SarabunPSK" w:hAnsi="TH SarabunPSK" w:cs="TH SarabunPSK"/>
                <w:sz w:val="36"/>
                <w:szCs w:val="36"/>
              </w:rPr>
              <w:br/>
            </w:r>
            <w:r w:rsidRPr="00B5236B">
              <w:rPr>
                <w:rFonts w:ascii="TH SarabunPSK" w:eastAsia="TH SarabunPSK" w:hAnsi="TH SarabunPSK" w:cs="TH SarabunPSK"/>
                <w:sz w:val="36"/>
                <w:szCs w:val="36"/>
                <w:cs/>
              </w:rPr>
              <w:t xml:space="preserve">            มีสมรรถนะ</w:t>
            </w:r>
            <w:r w:rsidR="00B5236B" w:rsidRPr="00B5236B">
              <w:rPr>
                <w:rFonts w:ascii="TH SarabunPSK" w:eastAsia="TH SarabunPSK" w:hAnsi="TH SarabunPSK" w:cs="TH SarabunPSK" w:hint="cs"/>
                <w:sz w:val="36"/>
                <w:szCs w:val="36"/>
                <w:cs/>
              </w:rPr>
              <w:t>สูง</w:t>
            </w:r>
          </w:p>
          <w:p w14:paraId="363485DE" w14:textId="1E74E45A" w:rsidR="00B5236B" w:rsidRPr="009A3742" w:rsidRDefault="00B5236B" w:rsidP="00B5236B">
            <w:pPr>
              <w:rPr>
                <w:rFonts w:ascii="TH SarabunPSK" w:eastAsia="Sarabun" w:hAnsi="TH SarabunPSK" w:cs="TH SarabunPSK"/>
                <w:sz w:val="32"/>
                <w:szCs w:val="32"/>
                <w:lang w:bidi="th"/>
              </w:rPr>
            </w:pPr>
            <w:r w:rsidRPr="00B5236B">
              <w:rPr>
                <w:rFonts w:ascii="TH SarabunPSK" w:eastAsia="TH SarabunPSK" w:hAnsi="TH SarabunPSK" w:cs="TH SarabunPSK" w:hint="cs"/>
                <w:b/>
                <w:bCs/>
                <w:sz w:val="36"/>
                <w:szCs w:val="36"/>
                <w:cs/>
              </w:rPr>
              <w:t>วัตถุประสงค์เชิง</w:t>
            </w:r>
            <w:r w:rsidR="00E179F1" w:rsidRPr="00B5236B">
              <w:rPr>
                <w:rFonts w:ascii="TH SarabunPSK" w:eastAsia="TH SarabunPSK" w:hAnsi="TH SarabunPSK" w:cs="TH SarabunPSK"/>
                <w:b/>
                <w:bCs/>
                <w:sz w:val="36"/>
                <w:szCs w:val="36"/>
                <w:cs/>
              </w:rPr>
              <w:t xml:space="preserve">ยุทธศาสตร์ : </w:t>
            </w:r>
            <w:r w:rsidR="00E179F1" w:rsidRPr="003169E8">
              <w:rPr>
                <w:rFonts w:ascii="TH SarabunPSK" w:eastAsia="TH SarabunPSK" w:hAnsi="TH SarabunPSK" w:cs="TH SarabunPSK"/>
                <w:b/>
                <w:color w:val="FF0000"/>
                <w:sz w:val="36"/>
                <w:szCs w:val="36"/>
              </w:rPr>
              <w:br/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การใช้สารสนเทศในการปรับปรุงและยกระดับคุณภาพบริการทางการแพทย์ให้มีคุณภาพสูงขึ้น</w:t>
            </w:r>
          </w:p>
          <w:p w14:paraId="067DB388" w14:textId="028B547A" w:rsidR="00196DB9" w:rsidRPr="003169E8" w:rsidRDefault="00196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76"/>
              <w:rPr>
                <w:rFonts w:ascii="TH SarabunPSK" w:eastAsia="TH SarabunPSK" w:hAnsi="TH SarabunPSK" w:cs="TH SarabunPSK"/>
                <w:color w:val="FF0000"/>
                <w:sz w:val="36"/>
                <w:szCs w:val="36"/>
              </w:rPr>
            </w:pPr>
          </w:p>
          <w:p w14:paraId="1F5D2181" w14:textId="77777777" w:rsidR="00196DB9" w:rsidRPr="003169E8" w:rsidRDefault="00196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76"/>
              <w:rPr>
                <w:rFonts w:ascii="TH SarabunPSK" w:eastAsia="TH SarabunPSK" w:hAnsi="TH SarabunPSK" w:cs="TH SarabunPSK"/>
                <w:color w:val="FF0000"/>
                <w:sz w:val="36"/>
                <w:szCs w:val="36"/>
              </w:rPr>
            </w:pPr>
          </w:p>
          <w:p w14:paraId="3B68D639" w14:textId="77777777" w:rsidR="00196DB9" w:rsidRDefault="00196DB9" w:rsidP="00B52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218"/>
              <w:rPr>
                <w:rFonts w:ascii="TH SarabunPSK" w:eastAsia="TH SarabunPSK" w:hAnsi="TH SarabunPSK" w:cs="TH SarabunPSK" w:hint="cs"/>
                <w:sz w:val="36"/>
                <w:szCs w:val="36"/>
              </w:rPr>
            </w:pPr>
          </w:p>
        </w:tc>
        <w:tc>
          <w:tcPr>
            <w:tcW w:w="7796" w:type="dxa"/>
          </w:tcPr>
          <w:p w14:paraId="3FEF18E1" w14:textId="77777777" w:rsidR="00196DB9" w:rsidRDefault="00E17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/>
                <w:color w:val="000000"/>
                <w:sz w:val="40"/>
                <w:szCs w:val="40"/>
              </w:rPr>
            </w:pPr>
            <w:r>
              <w:rPr>
                <w:rFonts w:ascii="TH SarabunPSK" w:eastAsia="TH SarabunPSK" w:hAnsi="TH SarabunPSK" w:cs="TH SarabunPSK"/>
                <w:b/>
                <w:color w:val="000000"/>
                <w:sz w:val="36"/>
                <w:szCs w:val="36"/>
              </w:rPr>
              <w:t>Roadmap</w:t>
            </w:r>
            <w:r>
              <w:rPr>
                <w:rFonts w:ascii="TH SarabunPSK" w:eastAsia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t xml:space="preserve">…:  </w:t>
            </w:r>
            <w:r>
              <w:rPr>
                <w:rFonts w:ascii="TH SarabunPSK" w:eastAsia="TH SarabunPSK" w:hAnsi="TH SarabunPSK" w:cs="TH SarabunPSK"/>
                <w:b/>
                <w:color w:val="000000"/>
                <w:sz w:val="36"/>
                <w:szCs w:val="36"/>
              </w:rPr>
              <w:t>R</w:t>
            </w:r>
            <w:r>
              <w:rPr>
                <w:rFonts w:ascii="TH SarabunPSK" w:eastAsia="TH SarabunPSK" w:hAnsi="TH SarabunPSK" w:cs="TH SarabunPSK"/>
                <w:b/>
                <w:sz w:val="36"/>
                <w:szCs w:val="36"/>
              </w:rPr>
              <w:t xml:space="preserve">19 </w:t>
            </w:r>
            <w:r>
              <w:rPr>
                <w:rFonts w:ascii="TH SarabunPSK" w:eastAsia="TH SarabunPSK" w:hAnsi="TH SarabunPSK" w:cs="TH SarabunPSK"/>
                <w:b/>
                <w:bCs/>
                <w:sz w:val="36"/>
                <w:szCs w:val="36"/>
                <w:cs/>
              </w:rPr>
              <w:t>โรงพยาบาลดิจิทัล</w:t>
            </w:r>
          </w:p>
          <w:p w14:paraId="48C5DE2D" w14:textId="71C881EE" w:rsidR="00196DB9" w:rsidRDefault="00E17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</w:pPr>
            <w:proofErr w:type="gramStart"/>
            <w:r>
              <w:rPr>
                <w:rFonts w:ascii="TH SarabunPSK" w:eastAsia="TH SarabunPSK" w:hAnsi="TH SarabunPSK" w:cs="TH SarabunPSK"/>
                <w:b/>
                <w:sz w:val="34"/>
                <w:szCs w:val="34"/>
                <w:highlight w:val="white"/>
              </w:rPr>
              <w:t xml:space="preserve">KPI </w:t>
            </w:r>
            <w:r>
              <w:rPr>
                <w:rFonts w:ascii="TH SarabunPSK" w:eastAsia="TH SarabunPSK" w:hAnsi="TH SarabunPSK" w:cs="TH SarabunPSK"/>
                <w:b/>
                <w:bCs/>
                <w:sz w:val="34"/>
                <w:szCs w:val="34"/>
                <w:highlight w:val="white"/>
                <w:cs/>
              </w:rPr>
              <w:t>:</w:t>
            </w:r>
            <w:proofErr w:type="gramEnd"/>
            <w:r>
              <w:rPr>
                <w:rFonts w:ascii="TH SarabunPSK" w:eastAsia="TH SarabunPSK" w:hAnsi="TH SarabunPSK" w:cs="TH SarabunPSK"/>
                <w:b/>
                <w:bCs/>
                <w:sz w:val="34"/>
                <w:szCs w:val="34"/>
                <w:highlight w:val="white"/>
                <w:cs/>
              </w:rPr>
              <w:t xml:space="preserve">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>อ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>ั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>ตราการใช้ระบบดิจิต</w:t>
            </w:r>
            <w:proofErr w:type="spellStart"/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>ัล</w:t>
            </w:r>
            <w:proofErr w:type="spellEnd"/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 ในงานบริการและการบริหาร (ปี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2566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ไม่น้อยกว่า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>70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% ปี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2567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ไม่น้อยกว่า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>90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>%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,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ปี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2568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ครบ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>100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>%) (งาน/กลุ่มงานที่ใช้ระบบ*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>100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>/จำนวนงาน/กลุ่มงานทั้งหมด)</w:t>
            </w:r>
          </w:p>
          <w:p w14:paraId="4046D90C" w14:textId="31BF371E" w:rsidR="003169E8" w:rsidRDefault="00316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</w:pPr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 xml:space="preserve"> OKR</w:t>
            </w:r>
            <w:proofErr w:type="gramStart"/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>1 :</w:t>
            </w:r>
            <w:proofErr w:type="gramEnd"/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 xml:space="preserve"> </w:t>
            </w:r>
            <w:r>
              <w:rPr>
                <w:rFonts w:ascii="TH SarabunPSK" w:eastAsia="TH SarabunPSK" w:hAnsi="TH SarabunPSK" w:cs="TH SarabunPSK" w:hint="cs"/>
                <w:color w:val="FF0000"/>
                <w:sz w:val="40"/>
                <w:szCs w:val="40"/>
                <w:highlight w:val="white"/>
                <w:cs/>
              </w:rPr>
              <w:t xml:space="preserve">ระดับความสำเร็จในการพัฒนา </w:t>
            </w:r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 xml:space="preserve">HIMSS stage 6 </w:t>
            </w:r>
          </w:p>
          <w:p w14:paraId="218A62C0" w14:textId="4696FE4D" w:rsidR="003169E8" w:rsidRDefault="00316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 w:hint="cs"/>
                <w:color w:val="FF0000"/>
                <w:sz w:val="40"/>
                <w:szCs w:val="40"/>
                <w:highlight w:val="white"/>
                <w:cs/>
              </w:rPr>
            </w:pPr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 xml:space="preserve"> </w:t>
            </w:r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>OKR1</w:t>
            </w:r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 xml:space="preserve">.1 </w:t>
            </w:r>
          </w:p>
          <w:p w14:paraId="340BBF0C" w14:textId="15D58253" w:rsidR="003169E8" w:rsidRDefault="00316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</w:pPr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 xml:space="preserve"> </w:t>
            </w:r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>OKR1</w:t>
            </w:r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>.2</w:t>
            </w:r>
          </w:p>
          <w:p w14:paraId="69E95064" w14:textId="0CAF635E" w:rsidR="00196DB9" w:rsidRDefault="00316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</w:pPr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>OKR</w:t>
            </w:r>
            <w:proofErr w:type="gramStart"/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>2</w:t>
            </w:r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 xml:space="preserve"> :</w:t>
            </w:r>
            <w:proofErr w:type="gramEnd"/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 xml:space="preserve"> </w:t>
            </w:r>
            <w:r>
              <w:rPr>
                <w:rFonts w:ascii="TH SarabunPSK" w:eastAsia="TH SarabunPSK" w:hAnsi="TH SarabunPSK" w:cs="TH SarabunPSK" w:hint="cs"/>
                <w:color w:val="FF0000"/>
                <w:sz w:val="40"/>
                <w:szCs w:val="40"/>
                <w:highlight w:val="white"/>
                <w:cs/>
              </w:rPr>
              <w:t xml:space="preserve">ระดับความสำเร็จในการพัฒนา </w:t>
            </w:r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>HIMSS stage</w:t>
            </w:r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 xml:space="preserve"> 7</w:t>
            </w:r>
          </w:p>
          <w:p w14:paraId="7B348CAD" w14:textId="7D0BDB2F" w:rsidR="003169E8" w:rsidRDefault="003169E8" w:rsidP="00316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</w:pPr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>OKR2</w:t>
            </w:r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 xml:space="preserve">.1 </w:t>
            </w:r>
          </w:p>
          <w:p w14:paraId="2A05D50A" w14:textId="7EDD9622" w:rsidR="003169E8" w:rsidRDefault="003169E8" w:rsidP="003169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</w:pPr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>OKR2</w:t>
            </w:r>
            <w:r>
              <w:rPr>
                <w:rFonts w:ascii="TH SarabunPSK" w:eastAsia="TH SarabunPSK" w:hAnsi="TH SarabunPSK" w:cs="TH SarabunPSK"/>
                <w:color w:val="FF0000"/>
                <w:sz w:val="40"/>
                <w:szCs w:val="40"/>
                <w:highlight w:val="white"/>
              </w:rPr>
              <w:t>.2</w:t>
            </w:r>
          </w:p>
          <w:p w14:paraId="4485D4AC" w14:textId="601DEDD7" w:rsidR="003169E8" w:rsidRDefault="00B52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 w:hint="cs"/>
                <w:sz w:val="40"/>
                <w:szCs w:val="40"/>
                <w:highlight w:val="white"/>
                <w:cs/>
              </w:rPr>
            </w:pPr>
            <w:r>
              <w:rPr>
                <w:rFonts w:ascii="TH SarabunPSK" w:eastAsia="TH SarabunPSK" w:hAnsi="TH SarabunPSK" w:cs="TH SarabunPSK" w:hint="cs"/>
                <w:sz w:val="40"/>
                <w:szCs w:val="40"/>
                <w:highlight w:val="white"/>
                <w:cs/>
              </w:rPr>
              <w:t>**</w:t>
            </w:r>
            <w:r w:rsidRPr="00B5236B">
              <w:rPr>
                <w:rFonts w:ascii="TH SarabunPSK" w:eastAsia="TH SarabunPSK" w:hAnsi="TH SarabunPSK" w:cs="TH SarabunPSK" w:hint="cs"/>
                <w:sz w:val="40"/>
                <w:szCs w:val="40"/>
                <w:highlight w:val="yellow"/>
                <w:cs/>
              </w:rPr>
              <w:t xml:space="preserve">ทีม </w:t>
            </w:r>
            <w:r w:rsidRPr="00B5236B">
              <w:rPr>
                <w:rFonts w:ascii="TH SarabunPSK" w:eastAsia="TH SarabunPSK" w:hAnsi="TH SarabunPSK" w:cs="TH SarabunPSK"/>
                <w:sz w:val="40"/>
                <w:szCs w:val="40"/>
                <w:highlight w:val="yellow"/>
              </w:rPr>
              <w:t xml:space="preserve">ICT </w:t>
            </w:r>
            <w:r w:rsidRPr="00B5236B">
              <w:rPr>
                <w:rFonts w:ascii="TH SarabunPSK" w:eastAsia="TH SarabunPSK" w:hAnsi="TH SarabunPSK" w:cs="TH SarabunPSK" w:hint="cs"/>
                <w:sz w:val="40"/>
                <w:szCs w:val="40"/>
                <w:highlight w:val="yellow"/>
                <w:cs/>
              </w:rPr>
              <w:t xml:space="preserve">ร่วมหารือกับ </w:t>
            </w:r>
            <w:r w:rsidRPr="00B5236B">
              <w:rPr>
                <w:rFonts w:ascii="TH SarabunPSK" w:eastAsia="TH SarabunPSK" w:hAnsi="TH SarabunPSK" w:cs="TH SarabunPSK"/>
                <w:sz w:val="40"/>
                <w:szCs w:val="40"/>
                <w:highlight w:val="yellow"/>
              </w:rPr>
              <w:t xml:space="preserve">Roadmap </w:t>
            </w:r>
            <w:r w:rsidRPr="00B5236B">
              <w:rPr>
                <w:rFonts w:ascii="TH SarabunPSK" w:eastAsia="TH SarabunPSK" w:hAnsi="TH SarabunPSK" w:cs="TH SarabunPSK" w:hint="cs"/>
                <w:sz w:val="40"/>
                <w:szCs w:val="40"/>
                <w:highlight w:val="yellow"/>
                <w:cs/>
              </w:rPr>
              <w:t xml:space="preserve">1-19 อีกครั้ง </w:t>
            </w:r>
            <w:bookmarkStart w:id="0" w:name="_GoBack"/>
            <w:bookmarkEnd w:id="0"/>
          </w:p>
          <w:p w14:paraId="75E58106" w14:textId="77777777" w:rsidR="00B5236B" w:rsidRDefault="00B52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 w:hint="cs"/>
                <w:sz w:val="40"/>
                <w:szCs w:val="40"/>
                <w:highlight w:val="white"/>
              </w:rPr>
            </w:pPr>
          </w:p>
          <w:p w14:paraId="36BE09AF" w14:textId="77777777" w:rsidR="00196DB9" w:rsidRDefault="00E17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</w:pPr>
            <w:r>
              <w:rPr>
                <w:rFonts w:ascii="TH SarabunPSK" w:eastAsia="TH SarabunPSK" w:hAnsi="TH SarabunPSK" w:cs="TH SarabunPSK"/>
                <w:b/>
                <w:sz w:val="40"/>
                <w:szCs w:val="40"/>
                <w:highlight w:val="white"/>
              </w:rPr>
              <w:t>OKRs2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 มี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Software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ที่ตอบสนอง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Template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ในทุก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Roadmap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และกลุ่มโรคยุทธศาสตร์สำคัญ ในปี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2566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ไม่น้อยกว่า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>50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% และ ปี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2567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ครบ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>100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>%</w:t>
            </w:r>
          </w:p>
          <w:p w14:paraId="338653FE" w14:textId="77777777" w:rsidR="00196DB9" w:rsidRDefault="00196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</w:pPr>
          </w:p>
          <w:p w14:paraId="435113CF" w14:textId="77777777" w:rsidR="00196DB9" w:rsidRDefault="00E17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</w:pPr>
            <w:r>
              <w:rPr>
                <w:rFonts w:ascii="TH SarabunPSK" w:eastAsia="TH SarabunPSK" w:hAnsi="TH SarabunPSK" w:cs="TH SarabunPSK"/>
                <w:b/>
                <w:sz w:val="40"/>
                <w:szCs w:val="40"/>
                <w:highlight w:val="white"/>
              </w:rPr>
              <w:lastRenderedPageBreak/>
              <w:t>OKRs3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 อัตราการเชื่อมโยงข้อมูลภายในจังหวัดขอนแก่น (เชื่อมโยงภายใน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CUP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รพ.ขอนแก่น ครบ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>100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% ในปี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2566,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เชื่อมโยงภายในจังหวัด ครบ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>100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% ในปี </w:t>
            </w:r>
            <w:proofErr w:type="gramStart"/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>2567,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>เชื่อมโยงภายในเขตสุขภาพที่</w:t>
            </w:r>
            <w:proofErr w:type="gramEnd"/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7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ระดับ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A,S,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M1, M2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ครบ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>100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% ในปี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>2569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>)</w:t>
            </w:r>
          </w:p>
          <w:p w14:paraId="1871D28E" w14:textId="77777777" w:rsidR="00196DB9" w:rsidRDefault="00196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</w:pPr>
          </w:p>
          <w:p w14:paraId="61A749B5" w14:textId="77777777" w:rsidR="00196DB9" w:rsidRDefault="00E17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</w:pPr>
            <w:r>
              <w:rPr>
                <w:rFonts w:ascii="TH SarabunPSK" w:eastAsia="TH SarabunPSK" w:hAnsi="TH SarabunPSK" w:cs="TH SarabunPSK"/>
                <w:b/>
                <w:sz w:val="40"/>
                <w:szCs w:val="40"/>
                <w:highlight w:val="white"/>
              </w:rPr>
              <w:t>OKRs4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 ระบบสารสนเทศได้การรับรองตามมาตรฐาน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AHA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ปี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2566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และ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HIMSS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ระดับ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6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หรือ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7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ในปี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2568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และระดับ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7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ในปี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2570  </w:t>
            </w:r>
          </w:p>
          <w:p w14:paraId="69C38077" w14:textId="77777777" w:rsidR="00196DB9" w:rsidRDefault="00196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</w:pPr>
          </w:p>
          <w:p w14:paraId="0C243BA9" w14:textId="77777777" w:rsidR="00196DB9" w:rsidRDefault="00E17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</w:pPr>
            <w:r>
              <w:rPr>
                <w:rFonts w:ascii="TH SarabunPSK" w:eastAsia="TH SarabunPSK" w:hAnsi="TH SarabunPSK" w:cs="TH SarabunPSK"/>
                <w:b/>
                <w:sz w:val="40"/>
                <w:szCs w:val="40"/>
                <w:highlight w:val="white"/>
              </w:rPr>
              <w:t>OKRs5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 มี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Software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ที่สนับสนุนงาน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HL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ที่ให้ประชาชนเข้าถึงได้ผ่าน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Application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แบบ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Online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ภายในปี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 xml:space="preserve">2567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>และประชาชนมีความ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 xml:space="preserve">พึงพอใจไม่น้อยกว่า 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  <w:t>80</w:t>
            </w:r>
            <w: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  <w:cs/>
              </w:rPr>
              <w:t>%</w:t>
            </w:r>
          </w:p>
          <w:p w14:paraId="6511817B" w14:textId="77777777" w:rsidR="00196DB9" w:rsidRDefault="00196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</w:pPr>
          </w:p>
          <w:p w14:paraId="6BA149A3" w14:textId="77777777" w:rsidR="00196DB9" w:rsidRDefault="00196D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/>
                <w:sz w:val="40"/>
                <w:szCs w:val="40"/>
                <w:highlight w:val="white"/>
              </w:rPr>
            </w:pPr>
          </w:p>
          <w:p w14:paraId="2592D905" w14:textId="77777777" w:rsidR="00196DB9" w:rsidRDefault="00E17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TH SarabunPSK" w:hAnsi="TH SarabunPSK" w:cs="TH SarabunPSK"/>
                <w:b/>
                <w:sz w:val="36"/>
                <w:szCs w:val="36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highlight w:val="white"/>
                <w:cs/>
              </w:rPr>
              <w:t xml:space="preserve"> </w:t>
            </w: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highlight w:val="white"/>
                <w:cs/>
              </w:rPr>
              <w:t xml:space="preserve"> </w:t>
            </w:r>
          </w:p>
        </w:tc>
      </w:tr>
    </w:tbl>
    <w:p w14:paraId="40C4A8F3" w14:textId="77777777" w:rsidR="00196DB9" w:rsidRDefault="00196DB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H SarabunPSK" w:eastAsia="TH SarabunPSK" w:hAnsi="TH SarabunPSK" w:cs="TH SarabunPSK"/>
          <w:color w:val="000000"/>
          <w:sz w:val="36"/>
          <w:szCs w:val="36"/>
        </w:rPr>
      </w:pPr>
    </w:p>
    <w:p w14:paraId="53925AF4" w14:textId="6ED93F28" w:rsidR="00196DB9" w:rsidRDefault="00196DB9" w:rsidP="006435D4">
      <w:pPr>
        <w:pBdr>
          <w:top w:val="nil"/>
          <w:left w:val="nil"/>
          <w:bottom w:val="nil"/>
          <w:right w:val="nil"/>
          <w:between w:val="nil"/>
        </w:pBdr>
        <w:ind w:right="-1066"/>
        <w:rPr>
          <w:rFonts w:ascii="TH SarabunPSK" w:eastAsia="TH SarabunPSK" w:hAnsi="TH SarabunPSK" w:cs="TH SarabunPSK"/>
          <w:b/>
          <w:sz w:val="36"/>
          <w:szCs w:val="36"/>
        </w:rPr>
      </w:pPr>
    </w:p>
    <w:sectPr w:rsidR="00196DB9">
      <w:headerReference w:type="even" r:id="rId7"/>
      <w:headerReference w:type="default" r:id="rId8"/>
      <w:pgSz w:w="16840" w:h="11907" w:orient="landscape"/>
      <w:pgMar w:top="993" w:right="1440" w:bottom="142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E98B1" w14:textId="77777777" w:rsidR="00E179F1" w:rsidRDefault="00E179F1">
      <w:r>
        <w:separator/>
      </w:r>
    </w:p>
  </w:endnote>
  <w:endnote w:type="continuationSeparator" w:id="0">
    <w:p w14:paraId="36A03E11" w14:textId="77777777" w:rsidR="00E179F1" w:rsidRDefault="00E17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arabun">
    <w:altName w:val="Times New Roman"/>
    <w:charset w:val="DE"/>
    <w:family w:val="auto"/>
    <w:pitch w:val="variable"/>
    <w:sig w:usb0="00000000" w:usb1="00000001" w:usb2="00000000" w:usb3="00000000" w:csb0="000101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09F79" w14:textId="77777777" w:rsidR="00E179F1" w:rsidRDefault="00E179F1">
      <w:r>
        <w:separator/>
      </w:r>
    </w:p>
  </w:footnote>
  <w:footnote w:type="continuationSeparator" w:id="0">
    <w:p w14:paraId="45DF30F4" w14:textId="77777777" w:rsidR="00E179F1" w:rsidRDefault="00E17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863B6" w14:textId="77777777" w:rsidR="00196DB9" w:rsidRDefault="00E179F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end"/>
    </w:r>
  </w:p>
  <w:p w14:paraId="67363513" w14:textId="77777777" w:rsidR="00196DB9" w:rsidRDefault="00196DB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F9C27" w14:textId="77777777" w:rsidR="00196DB9" w:rsidRDefault="00196DB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DB9"/>
    <w:rsid w:val="00196DB9"/>
    <w:rsid w:val="002E7240"/>
    <w:rsid w:val="003169E8"/>
    <w:rsid w:val="006435D4"/>
    <w:rsid w:val="00961699"/>
    <w:rsid w:val="00B5236B"/>
    <w:rsid w:val="00E1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7572B"/>
  <w15:docId w15:val="{07FF59B4-AC4C-5A44-B686-5AF85847C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ปกติ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8"/>
      <w:szCs w:val="28"/>
    </w:rPr>
  </w:style>
  <w:style w:type="paragraph" w:customStyle="1" w:styleId="11">
    <w:name w:val="หัวเรื่อง 11"/>
    <w:basedOn w:val="10"/>
    <w:next w:val="10"/>
    <w:pPr>
      <w:keepNext/>
      <w:ind w:left="-567"/>
    </w:pPr>
    <w:rPr>
      <w:rFonts w:ascii="Browallia New" w:hAnsi="Browallia New" w:cs="Browallia New"/>
      <w:b/>
      <w:bCs/>
    </w:rPr>
  </w:style>
  <w:style w:type="paragraph" w:customStyle="1" w:styleId="21">
    <w:name w:val="หัวเรื่อง 21"/>
    <w:basedOn w:val="10"/>
    <w:next w:val="10"/>
    <w:pPr>
      <w:keepNext/>
      <w:outlineLvl w:val="1"/>
    </w:pPr>
    <w:rPr>
      <w:rFonts w:ascii="Tahoma" w:hAnsi="Tahoma" w:cs="Tahoma"/>
      <w:b/>
      <w:bCs/>
      <w:snapToGrid w:val="0"/>
      <w:color w:val="000000"/>
      <w:sz w:val="20"/>
      <w:szCs w:val="20"/>
      <w:lang w:eastAsia="th-TH"/>
    </w:rPr>
  </w:style>
  <w:style w:type="paragraph" w:customStyle="1" w:styleId="31">
    <w:name w:val="หัวเรื่อง 31"/>
    <w:basedOn w:val="10"/>
    <w:next w:val="10"/>
    <w:pPr>
      <w:keepNext/>
      <w:outlineLvl w:val="2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customStyle="1" w:styleId="41">
    <w:name w:val="หัวเรื่อง 41"/>
    <w:basedOn w:val="10"/>
    <w:next w:val="10"/>
    <w:pPr>
      <w:keepNext/>
      <w:ind w:left="960" w:hanging="960"/>
      <w:outlineLvl w:val="3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customStyle="1" w:styleId="51">
    <w:name w:val="หัวเรื่อง 51"/>
    <w:basedOn w:val="10"/>
    <w:next w:val="10"/>
    <w:pPr>
      <w:keepNext/>
      <w:outlineLvl w:val="4"/>
    </w:pPr>
    <w:rPr>
      <w:rFonts w:ascii="Tahoma" w:hAnsi="Tahoma" w:cs="Tahoma"/>
      <w:b/>
      <w:bCs/>
      <w:snapToGrid w:val="0"/>
      <w:color w:val="000000"/>
      <w:sz w:val="36"/>
      <w:szCs w:val="36"/>
      <w:lang w:eastAsia="th-TH"/>
    </w:rPr>
  </w:style>
  <w:style w:type="paragraph" w:customStyle="1" w:styleId="61">
    <w:name w:val="หัวเรื่อง 61"/>
    <w:basedOn w:val="10"/>
    <w:next w:val="10"/>
    <w:pPr>
      <w:keepNext/>
      <w:ind w:left="540" w:hanging="540"/>
      <w:outlineLvl w:val="5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customStyle="1" w:styleId="71">
    <w:name w:val="หัวเรื่อง 71"/>
    <w:basedOn w:val="10"/>
    <w:next w:val="10"/>
    <w:pPr>
      <w:keepNext/>
      <w:outlineLvl w:val="6"/>
    </w:pPr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customStyle="1" w:styleId="81">
    <w:name w:val="หัวเรื่อง 81"/>
    <w:basedOn w:val="10"/>
    <w:next w:val="10"/>
    <w:pPr>
      <w:keepNext/>
      <w:jc w:val="center"/>
      <w:outlineLvl w:val="7"/>
    </w:pPr>
    <w:rPr>
      <w:rFonts w:ascii="Browallia New" w:hAnsi="Browallia New" w:cs="Browallia New"/>
      <w:b/>
      <w:bCs/>
    </w:rPr>
  </w:style>
  <w:style w:type="paragraph" w:customStyle="1" w:styleId="91">
    <w:name w:val="หัวเรื่อง 91"/>
    <w:basedOn w:val="10"/>
    <w:next w:val="10"/>
    <w:pPr>
      <w:keepNext/>
      <w:jc w:val="center"/>
      <w:outlineLvl w:val="8"/>
    </w:pPr>
    <w:rPr>
      <w:rFonts w:ascii="Browallia New" w:hAnsi="Browallia New" w:cs="Browallia New"/>
      <w:b/>
      <w:bCs/>
      <w:sz w:val="24"/>
      <w:szCs w:val="24"/>
    </w:rPr>
  </w:style>
  <w:style w:type="character" w:customStyle="1" w:styleId="12">
    <w:name w:val="ฟอนต์ของย่อหน้าเริ่มต้น1"/>
    <w:rPr>
      <w:w w:val="100"/>
      <w:position w:val="-1"/>
      <w:effect w:val="none"/>
      <w:vertAlign w:val="baseline"/>
      <w:cs w:val="0"/>
      <w:em w:val="none"/>
    </w:rPr>
  </w:style>
  <w:style w:type="table" w:customStyle="1" w:styleId="13">
    <w:name w:val="ตารางปกติ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ไม่มีรายการ1"/>
    <w:qFormat/>
  </w:style>
  <w:style w:type="paragraph" w:customStyle="1" w:styleId="15">
    <w:name w:val="หัวกระดาษ1"/>
    <w:basedOn w:val="10"/>
    <w:pPr>
      <w:tabs>
        <w:tab w:val="center" w:pos="4153"/>
        <w:tab w:val="right" w:pos="8306"/>
      </w:tabs>
    </w:pPr>
  </w:style>
  <w:style w:type="character" w:customStyle="1" w:styleId="16">
    <w:name w:val="หมายเลขหน้า1"/>
    <w:basedOn w:val="12"/>
    <w:rPr>
      <w:w w:val="100"/>
      <w:position w:val="-1"/>
      <w:effect w:val="none"/>
      <w:vertAlign w:val="baseline"/>
      <w:cs w:val="0"/>
      <w:em w:val="none"/>
    </w:rPr>
  </w:style>
  <w:style w:type="paragraph" w:customStyle="1" w:styleId="17">
    <w:name w:val="ท้ายกระดาษ1"/>
    <w:basedOn w:val="10"/>
    <w:pPr>
      <w:tabs>
        <w:tab w:val="center" w:pos="4153"/>
        <w:tab w:val="right" w:pos="8306"/>
      </w:tabs>
    </w:pPr>
  </w:style>
  <w:style w:type="paragraph" w:customStyle="1" w:styleId="18">
    <w:name w:val="เนื้อความ1"/>
    <w:basedOn w:val="10"/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customStyle="1" w:styleId="19">
    <w:name w:val="ไม่มีการเว้นระยะห่าง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8"/>
    </w:rPr>
  </w:style>
  <w:style w:type="paragraph" w:customStyle="1" w:styleId="1a">
    <w:name w:val="รายการย่อหน้า1"/>
    <w:basedOn w:val="10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1b">
    <w:name w:val="เส้นตาราง1"/>
    <w:basedOn w:val="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">
    <w:name w:val="ปกติ (เว็บ)1"/>
    <w:basedOn w:val="10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</w:tblPr>
  </w:style>
  <w:style w:type="table" w:customStyle="1" w:styleId="a6">
    <w:basedOn w:val="a1"/>
    <w:tblPr>
      <w:tblStyleRowBandSize w:val="1"/>
      <w:tblStyleColBandSize w:val="1"/>
    </w:tblPr>
  </w:style>
  <w:style w:type="table" w:customStyle="1" w:styleId="a7">
    <w:basedOn w:val="a1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DomSrJBfd6XzGuWD7DC8zXNUnw==">AMUW2mXJgHQ+onut/KVc2vhR9mM3TKTUog3u3fUidp79wL3wOVHAxzlcLyrjL9aVGm0H0hKWU4HtggZazMABfuydUSOm363cOXr0coqFqpb/2/jMTMsRclM=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auy</dc:creator>
  <cp:lastModifiedBy>Hp</cp:lastModifiedBy>
  <cp:revision>5</cp:revision>
  <dcterms:created xsi:type="dcterms:W3CDTF">2022-11-30T08:52:00Z</dcterms:created>
  <dcterms:modified xsi:type="dcterms:W3CDTF">2022-12-27T08:12:00Z</dcterms:modified>
</cp:coreProperties>
</file>